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1560" w14:textId="77777777" w:rsidR="00AF41A9" w:rsidRPr="00540574" w:rsidRDefault="00B7220C" w:rsidP="000B1CC0">
      <w:pPr>
        <w:pStyle w:val="NCSEA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7220C">
        <w:rPr>
          <w:rFonts w:ascii="Arial" w:hAnsi="Arial" w:cs="Arial"/>
          <w:b/>
          <w:sz w:val="36"/>
          <w:szCs w:val="36"/>
        </w:rPr>
        <w:t>R</w:t>
      </w:r>
      <w:r w:rsidR="00652BE6">
        <w:rPr>
          <w:rFonts w:ascii="Arial" w:hAnsi="Arial" w:cs="Arial"/>
          <w:b/>
          <w:sz w:val="36"/>
          <w:szCs w:val="36"/>
        </w:rPr>
        <w:t>esolution Supporting</w:t>
      </w:r>
      <w:r w:rsidR="000B1CC0">
        <w:rPr>
          <w:rFonts w:ascii="Arial" w:hAnsi="Arial" w:cs="Arial"/>
          <w:b/>
          <w:sz w:val="36"/>
          <w:szCs w:val="36"/>
        </w:rPr>
        <w:t xml:space="preserve"> t</w:t>
      </w:r>
      <w:r w:rsidR="00652BE6">
        <w:rPr>
          <w:rFonts w:ascii="Arial" w:hAnsi="Arial" w:cs="Arial"/>
          <w:b/>
          <w:sz w:val="36"/>
          <w:szCs w:val="36"/>
        </w:rPr>
        <w:t>he</w:t>
      </w:r>
      <w:r w:rsidRPr="00B7220C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r w:rsidRPr="00B7220C">
        <w:rPr>
          <w:rFonts w:ascii="Arial" w:hAnsi="Arial" w:cs="Arial"/>
          <w:b/>
          <w:sz w:val="36"/>
          <w:szCs w:val="36"/>
        </w:rPr>
        <w:t>E</w:t>
      </w:r>
      <w:r w:rsidR="00652BE6">
        <w:rPr>
          <w:rFonts w:ascii="Arial" w:hAnsi="Arial" w:cs="Arial"/>
          <w:b/>
          <w:sz w:val="36"/>
          <w:szCs w:val="36"/>
        </w:rPr>
        <w:t>stablishment of a Federal Noncustodial Parent Earned Income Tax Credit</w:t>
      </w:r>
    </w:p>
    <w:bookmarkEnd w:id="0"/>
    <w:p w14:paraId="440C0427" w14:textId="77777777" w:rsidR="00B7220C" w:rsidRPr="00F43D20" w:rsidRDefault="00B7220C" w:rsidP="003067FC">
      <w:pPr>
        <w:autoSpaceDE w:val="0"/>
        <w:autoSpaceDN w:val="0"/>
        <w:adjustRightInd w:val="0"/>
        <w:spacing w:after="0" w:line="23" w:lineRule="atLeast"/>
        <w:ind w:left="1170" w:hanging="11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3D20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785E5C0" w14:textId="77777777" w:rsidR="00BD4670" w:rsidRDefault="00BD4670" w:rsidP="003067F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1C0824D0" w14:textId="64005B9C" w:rsidR="00B7220C" w:rsidRDefault="00B7220C" w:rsidP="003067F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F43D20">
        <w:rPr>
          <w:rFonts w:ascii="Arial" w:hAnsi="Arial" w:cs="Arial"/>
          <w:sz w:val="24"/>
          <w:szCs w:val="24"/>
        </w:rPr>
        <w:t>The Earned Income Tax Credit</w:t>
      </w:r>
      <w:r w:rsidR="00062855">
        <w:rPr>
          <w:rFonts w:ascii="Arial" w:hAnsi="Arial" w:cs="Arial"/>
          <w:sz w:val="24"/>
          <w:szCs w:val="24"/>
        </w:rPr>
        <w:t xml:space="preserve"> (EITC)</w:t>
      </w:r>
      <w:r w:rsidRPr="00F43D20">
        <w:rPr>
          <w:rFonts w:ascii="Arial" w:hAnsi="Arial" w:cs="Arial"/>
          <w:sz w:val="24"/>
          <w:szCs w:val="24"/>
        </w:rPr>
        <w:t xml:space="preserve"> has been a strong anti-poverty program for </w:t>
      </w:r>
      <w:r>
        <w:rPr>
          <w:rFonts w:ascii="Arial" w:hAnsi="Arial" w:cs="Arial"/>
          <w:sz w:val="24"/>
          <w:szCs w:val="24"/>
        </w:rPr>
        <w:t xml:space="preserve">low-income </w:t>
      </w:r>
      <w:r w:rsidRPr="00F43D20">
        <w:rPr>
          <w:rFonts w:ascii="Arial" w:hAnsi="Arial" w:cs="Arial"/>
          <w:sz w:val="24"/>
          <w:szCs w:val="24"/>
        </w:rPr>
        <w:t>families, especially for children.  Research has found that:</w:t>
      </w:r>
    </w:p>
    <w:p w14:paraId="7F78EE77" w14:textId="77777777" w:rsidR="00B7220C" w:rsidRPr="00F43D20" w:rsidRDefault="00B7220C" w:rsidP="003067FC">
      <w:pPr>
        <w:spacing w:after="0" w:line="23" w:lineRule="atLeast"/>
        <w:ind w:left="1170" w:hanging="1170"/>
        <w:jc w:val="both"/>
        <w:rPr>
          <w:rFonts w:ascii="Arial" w:hAnsi="Arial" w:cs="Arial"/>
          <w:sz w:val="24"/>
          <w:szCs w:val="24"/>
        </w:rPr>
      </w:pPr>
    </w:p>
    <w:p w14:paraId="5D614031" w14:textId="77777777" w:rsidR="00B7220C" w:rsidRPr="00F43D20" w:rsidRDefault="00B7220C" w:rsidP="00BD4670">
      <w:pPr>
        <w:pStyle w:val="ListParagraph"/>
        <w:numPr>
          <w:ilvl w:val="0"/>
          <w:numId w:val="2"/>
        </w:numPr>
        <w:spacing w:line="23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43D20">
        <w:rPr>
          <w:rFonts w:ascii="Arial" w:hAnsi="Arial" w:cs="Arial"/>
          <w:sz w:val="24"/>
          <w:szCs w:val="24"/>
        </w:rPr>
        <w:t>More than half of the large increase in employment among single mothers between 1984 and 1996 has been attributed to EITC expansions enacted during this period.</w:t>
      </w:r>
      <w:r w:rsidR="006B14A8" w:rsidRPr="006B14A8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6E88678" w14:textId="77777777" w:rsidR="00B7220C" w:rsidRPr="002845B1" w:rsidRDefault="00B7220C" w:rsidP="00BD4670">
      <w:pPr>
        <w:pStyle w:val="ListParagraph"/>
        <w:numPr>
          <w:ilvl w:val="0"/>
          <w:numId w:val="2"/>
        </w:numPr>
        <w:spacing w:line="23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F43D20">
        <w:rPr>
          <w:rFonts w:ascii="Arial" w:hAnsi="Arial" w:cs="Arial"/>
          <w:sz w:val="24"/>
          <w:szCs w:val="24"/>
        </w:rPr>
        <w:t>The EITC reduces child poverty and increased earnings for families with children, lifting 6.3 million people out of poverty in 2010.</w:t>
      </w:r>
      <w:r w:rsidR="006B14A8" w:rsidRPr="006B14A8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517B8E4C" w14:textId="77777777" w:rsidR="00B7220C" w:rsidRDefault="00B7220C" w:rsidP="003067FC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C0ED83F" w14:textId="77777777" w:rsidR="00B7220C" w:rsidRPr="00F43D20" w:rsidRDefault="00B7220C" w:rsidP="003067FC">
      <w:pPr>
        <w:spacing w:after="0" w:line="23" w:lineRule="atLeast"/>
        <w:rPr>
          <w:rFonts w:ascii="Arial Rounded MT Bold" w:hAnsi="Arial Rounded MT Bold" w:cs="Times New Roman"/>
          <w:b/>
          <w:sz w:val="24"/>
          <w:szCs w:val="24"/>
          <w:u w:val="single"/>
        </w:rPr>
      </w:pPr>
      <w:r w:rsidRPr="00B22DAC"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b/>
          <w:sz w:val="24"/>
          <w:szCs w:val="24"/>
          <w:u w:val="single"/>
        </w:rPr>
        <w:t>ackground</w:t>
      </w:r>
    </w:p>
    <w:p w14:paraId="746CDE42" w14:textId="77777777" w:rsidR="00BD4670" w:rsidRDefault="00BD4670" w:rsidP="003067FC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308AAC2C" w14:textId="6558AE61" w:rsidR="00B7220C" w:rsidRDefault="00B7220C" w:rsidP="0006285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F43D20">
        <w:rPr>
          <w:rFonts w:ascii="Arial" w:hAnsi="Arial" w:cs="Arial"/>
          <w:sz w:val="24"/>
          <w:szCs w:val="24"/>
        </w:rPr>
        <w:t>The EITC enjoys wide b</w:t>
      </w:r>
      <w:r>
        <w:rPr>
          <w:rFonts w:ascii="Arial" w:hAnsi="Arial" w:cs="Arial"/>
          <w:sz w:val="24"/>
          <w:szCs w:val="24"/>
        </w:rPr>
        <w:t xml:space="preserve">ipartisan support as one of the </w:t>
      </w:r>
      <w:r w:rsidRPr="00F43D20">
        <w:rPr>
          <w:rFonts w:ascii="Arial" w:hAnsi="Arial" w:cs="Arial"/>
          <w:sz w:val="24"/>
          <w:szCs w:val="24"/>
        </w:rPr>
        <w:t>country’s most effective anti-poverty programs. Targeted primarily at low-income working individuals with children, the maximum benefit for tax year 201</w:t>
      </w:r>
      <w:r w:rsidR="00062855">
        <w:rPr>
          <w:rFonts w:ascii="Arial" w:hAnsi="Arial" w:cs="Arial"/>
          <w:sz w:val="24"/>
          <w:szCs w:val="24"/>
        </w:rPr>
        <w:t>8</w:t>
      </w:r>
      <w:r w:rsidRPr="00F43D20">
        <w:rPr>
          <w:rFonts w:ascii="Arial" w:hAnsi="Arial" w:cs="Arial"/>
          <w:sz w:val="24"/>
          <w:szCs w:val="24"/>
        </w:rPr>
        <w:t xml:space="preserve"> ranges from $3,</w:t>
      </w:r>
      <w:r w:rsidR="00062855">
        <w:rPr>
          <w:rFonts w:ascii="Arial" w:hAnsi="Arial" w:cs="Arial"/>
          <w:sz w:val="24"/>
          <w:szCs w:val="24"/>
        </w:rPr>
        <w:t>461</w:t>
      </w:r>
      <w:r w:rsidRPr="00F43D20">
        <w:rPr>
          <w:rFonts w:ascii="Arial" w:hAnsi="Arial" w:cs="Arial"/>
          <w:sz w:val="24"/>
          <w:szCs w:val="24"/>
        </w:rPr>
        <w:t xml:space="preserve"> to $6,</w:t>
      </w:r>
      <w:r w:rsidR="00062855">
        <w:rPr>
          <w:rFonts w:ascii="Arial" w:hAnsi="Arial" w:cs="Arial"/>
          <w:sz w:val="24"/>
          <w:szCs w:val="24"/>
        </w:rPr>
        <w:t>431</w:t>
      </w:r>
      <w:r w:rsidRPr="00F43D20">
        <w:rPr>
          <w:rFonts w:ascii="Arial" w:hAnsi="Arial" w:cs="Arial"/>
          <w:sz w:val="24"/>
          <w:szCs w:val="24"/>
        </w:rPr>
        <w:t xml:space="preserve"> (depending on the number of qualifying children), and the income limit for a single parent with two children is $4</w:t>
      </w:r>
      <w:r w:rsidR="00062855">
        <w:rPr>
          <w:rFonts w:ascii="Arial" w:hAnsi="Arial" w:cs="Arial"/>
          <w:sz w:val="24"/>
          <w:szCs w:val="24"/>
        </w:rPr>
        <w:t>5,802</w:t>
      </w:r>
      <w:r w:rsidRPr="00F43D20">
        <w:rPr>
          <w:rFonts w:ascii="Arial" w:hAnsi="Arial" w:cs="Arial"/>
          <w:sz w:val="24"/>
          <w:szCs w:val="24"/>
        </w:rPr>
        <w:t>. Multiple studies have concluded that the EITC is responsible for substantially increasing the work effort of low-income single parents and lifting millions of children out of poverty each year</w:t>
      </w:r>
      <w:r w:rsidR="006B14A8">
        <w:rPr>
          <w:rFonts w:ascii="Arial" w:hAnsi="Arial" w:cs="Arial"/>
          <w:sz w:val="24"/>
          <w:szCs w:val="24"/>
        </w:rPr>
        <w:t>.</w:t>
      </w:r>
      <w:r w:rsidR="006B14A8" w:rsidRPr="006B14A8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6B14A8">
        <w:rPr>
          <w:rFonts w:ascii="Arial" w:hAnsi="Arial" w:cs="Arial"/>
          <w:sz w:val="24"/>
          <w:szCs w:val="24"/>
        </w:rPr>
        <w:t xml:space="preserve"> </w:t>
      </w:r>
      <w:r w:rsidRPr="00F43D20">
        <w:rPr>
          <w:rFonts w:ascii="Arial" w:hAnsi="Arial" w:cs="Arial"/>
          <w:sz w:val="24"/>
          <w:szCs w:val="24"/>
        </w:rPr>
        <w:t xml:space="preserve">Noncustodial parents, </w:t>
      </w:r>
      <w:r w:rsidRPr="006B14A8">
        <w:rPr>
          <w:rFonts w:ascii="Arial" w:hAnsi="Arial" w:cs="Arial"/>
          <w:sz w:val="24"/>
          <w:szCs w:val="24"/>
        </w:rPr>
        <w:t>however, have been largely left out. To qualify for the EITC, a child must have lived with the tax filer for more than half of the tax year. Treated as tax filers without qualifying children</w:t>
      </w:r>
      <w:r w:rsidR="006B14A8" w:rsidRPr="006B14A8">
        <w:rPr>
          <w:rFonts w:ascii="Arial" w:hAnsi="Arial" w:cs="Arial"/>
          <w:sz w:val="24"/>
          <w:szCs w:val="24"/>
        </w:rPr>
        <w:t>,</w:t>
      </w:r>
      <w:r w:rsidR="006B14A8" w:rsidRPr="006B14A8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6B14A8">
        <w:rPr>
          <w:rFonts w:ascii="Arial" w:hAnsi="Arial" w:cs="Arial"/>
          <w:sz w:val="24"/>
          <w:szCs w:val="24"/>
        </w:rPr>
        <w:t xml:space="preserve"> noncustodial</w:t>
      </w:r>
      <w:r w:rsidRPr="00F43D20">
        <w:rPr>
          <w:rFonts w:ascii="Arial" w:hAnsi="Arial" w:cs="Arial"/>
          <w:sz w:val="24"/>
          <w:szCs w:val="24"/>
        </w:rPr>
        <w:t xml:space="preserve"> parents’ maximum federal EITC is just $</w:t>
      </w:r>
      <w:r w:rsidR="00062855">
        <w:rPr>
          <w:rFonts w:ascii="Arial" w:hAnsi="Arial" w:cs="Arial"/>
          <w:sz w:val="24"/>
          <w:szCs w:val="24"/>
        </w:rPr>
        <w:t>519</w:t>
      </w:r>
      <w:r w:rsidRPr="00F43D20">
        <w:rPr>
          <w:rFonts w:ascii="Arial" w:hAnsi="Arial" w:cs="Arial"/>
          <w:sz w:val="24"/>
          <w:szCs w:val="24"/>
        </w:rPr>
        <w:t>—and the income limit is similarly low at $</w:t>
      </w:r>
      <w:r w:rsidR="00062855">
        <w:rPr>
          <w:rFonts w:ascii="Arial" w:hAnsi="Arial" w:cs="Arial"/>
          <w:sz w:val="24"/>
          <w:szCs w:val="24"/>
        </w:rPr>
        <w:t>15,270</w:t>
      </w:r>
      <w:r w:rsidRPr="00F43D20">
        <w:rPr>
          <w:rFonts w:ascii="Arial" w:hAnsi="Arial" w:cs="Arial"/>
          <w:sz w:val="24"/>
          <w:szCs w:val="24"/>
        </w:rPr>
        <w:t xml:space="preserve"> ($</w:t>
      </w:r>
      <w:r w:rsidR="00062855">
        <w:rPr>
          <w:rFonts w:ascii="Arial" w:hAnsi="Arial" w:cs="Arial"/>
          <w:sz w:val="24"/>
          <w:szCs w:val="24"/>
        </w:rPr>
        <w:t>20,950</w:t>
      </w:r>
      <w:r w:rsidRPr="00F43D20">
        <w:rPr>
          <w:rFonts w:ascii="Arial" w:hAnsi="Arial" w:cs="Arial"/>
          <w:sz w:val="24"/>
          <w:szCs w:val="24"/>
        </w:rPr>
        <w:t xml:space="preserve"> for married filers). Thus</w:t>
      </w:r>
      <w:r w:rsidR="00062855">
        <w:rPr>
          <w:rFonts w:ascii="Arial" w:hAnsi="Arial" w:cs="Arial"/>
          <w:sz w:val="24"/>
          <w:szCs w:val="24"/>
        </w:rPr>
        <w:t>,</w:t>
      </w:r>
      <w:r w:rsidRPr="00F43D20">
        <w:rPr>
          <w:rFonts w:ascii="Arial" w:hAnsi="Arial" w:cs="Arial"/>
          <w:sz w:val="24"/>
          <w:szCs w:val="24"/>
        </w:rPr>
        <w:t xml:space="preserve"> as currently structured, the federal EITC fails to substantially encourage or reward work among noncustodial parents, despite the fact </w:t>
      </w:r>
      <w:proofErr w:type="gramStart"/>
      <w:r w:rsidRPr="00F43D20">
        <w:rPr>
          <w:rFonts w:ascii="Arial" w:hAnsi="Arial" w:cs="Arial"/>
          <w:sz w:val="24"/>
          <w:szCs w:val="24"/>
        </w:rPr>
        <w:t>that</w:t>
      </w:r>
      <w:proofErr w:type="gramEnd"/>
      <w:r w:rsidRPr="00F43D20">
        <w:rPr>
          <w:rFonts w:ascii="Arial" w:hAnsi="Arial" w:cs="Arial"/>
          <w:sz w:val="24"/>
          <w:szCs w:val="24"/>
        </w:rPr>
        <w:t xml:space="preserve"> noncustodial parents have an obligation to financially support their children.</w:t>
      </w:r>
    </w:p>
    <w:p w14:paraId="22F84773" w14:textId="77777777" w:rsidR="00062855" w:rsidRPr="00F43D20" w:rsidRDefault="00062855" w:rsidP="0006285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268641D3" w14:textId="77777777" w:rsidR="00B7220C" w:rsidRPr="00FC4991" w:rsidRDefault="00B7220C" w:rsidP="0006285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4991">
        <w:rPr>
          <w:rFonts w:ascii="Arial" w:hAnsi="Arial" w:cs="Arial"/>
          <w:b/>
          <w:sz w:val="24"/>
          <w:szCs w:val="24"/>
          <w:u w:val="single"/>
        </w:rPr>
        <w:t>NCSEA P</w:t>
      </w:r>
      <w:r w:rsidR="00486B61">
        <w:rPr>
          <w:rFonts w:ascii="Arial" w:hAnsi="Arial" w:cs="Arial"/>
          <w:b/>
          <w:sz w:val="24"/>
          <w:szCs w:val="24"/>
          <w:u w:val="single"/>
        </w:rPr>
        <w:t>osition</w:t>
      </w:r>
    </w:p>
    <w:p w14:paraId="40699D64" w14:textId="77777777" w:rsidR="00BD4670" w:rsidRDefault="00BD4670" w:rsidP="0006285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07980C34" w14:textId="08DC4037" w:rsidR="00B7220C" w:rsidRPr="00F43D20" w:rsidRDefault="00B7220C" w:rsidP="00062855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federal government should establish a Noncustodial Parent EITC that aligns the benefits available to noncustodial parents as taxpayers without a qualifying child with those benefits provided to custodial parents who generally have the qualifying child.  The NCP EITC should be limited to NCPs who can demonstrate compliance with a court order for child support payable through the Title IV-D child support program.</w:t>
      </w:r>
    </w:p>
    <w:p w14:paraId="6F18E47B" w14:textId="77777777" w:rsidR="00B7220C" w:rsidRPr="00F43D20" w:rsidRDefault="00B7220C" w:rsidP="003067FC">
      <w:pPr>
        <w:autoSpaceDE w:val="0"/>
        <w:autoSpaceDN w:val="0"/>
        <w:adjustRightInd w:val="0"/>
        <w:spacing w:after="0" w:line="23" w:lineRule="atLeast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902285D" w14:textId="22CDDBFF" w:rsidR="00B7220C" w:rsidRDefault="00B7220C" w:rsidP="003067FC">
      <w:pPr>
        <w:spacing w:after="0" w:line="23" w:lineRule="atLeas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C4991">
        <w:rPr>
          <w:rFonts w:ascii="Arial" w:hAnsi="Arial" w:cs="Arial"/>
          <w:b/>
          <w:sz w:val="24"/>
          <w:szCs w:val="24"/>
        </w:rPr>
        <w:t xml:space="preserve">THEREFORE, </w:t>
      </w:r>
      <w:r w:rsidR="00BD4670">
        <w:rPr>
          <w:rFonts w:ascii="Arial" w:hAnsi="Arial" w:cs="Arial"/>
          <w:b/>
          <w:sz w:val="24"/>
          <w:szCs w:val="24"/>
        </w:rPr>
        <w:t>N</w:t>
      </w:r>
      <w:r w:rsidRPr="00FC4991">
        <w:rPr>
          <w:rFonts w:ascii="Arial" w:hAnsi="Arial" w:cs="Arial"/>
          <w:b/>
          <w:sz w:val="24"/>
          <w:szCs w:val="24"/>
        </w:rPr>
        <w:t>CSEA resolves to urge Congress to:</w:t>
      </w:r>
    </w:p>
    <w:p w14:paraId="52D33DFE" w14:textId="77777777" w:rsidR="002260BD" w:rsidRPr="00FC4991" w:rsidRDefault="002260BD" w:rsidP="003067FC">
      <w:pPr>
        <w:spacing w:after="0" w:line="23" w:lineRule="atLeast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CFE1AAF" w14:textId="77777777" w:rsidR="00B7220C" w:rsidRDefault="00B7220C" w:rsidP="003067F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F43D20">
        <w:rPr>
          <w:rFonts w:ascii="Arial" w:hAnsi="Arial" w:cs="Arial"/>
          <w:sz w:val="24"/>
          <w:szCs w:val="24"/>
        </w:rPr>
        <w:t>Amend the existing federal law on earned income tax credits to allow noncustodial parents to apply for a noncustodial p</w:t>
      </w:r>
      <w:r>
        <w:rPr>
          <w:rFonts w:ascii="Arial" w:hAnsi="Arial" w:cs="Arial"/>
          <w:sz w:val="24"/>
          <w:szCs w:val="24"/>
        </w:rPr>
        <w:t xml:space="preserve">arent earned income tax credit </w:t>
      </w:r>
      <w:r w:rsidRPr="00F43D20">
        <w:rPr>
          <w:rFonts w:ascii="Arial" w:hAnsi="Arial" w:cs="Arial"/>
          <w:sz w:val="24"/>
          <w:szCs w:val="24"/>
        </w:rPr>
        <w:t>under qualifying circumstances</w:t>
      </w:r>
      <w:r>
        <w:rPr>
          <w:rFonts w:ascii="Arial" w:hAnsi="Arial" w:cs="Arial"/>
          <w:sz w:val="24"/>
          <w:szCs w:val="24"/>
        </w:rPr>
        <w:t>.</w:t>
      </w:r>
      <w:r w:rsidRPr="00FC4991">
        <w:rPr>
          <w:rFonts w:ascii="Arial" w:hAnsi="Arial" w:cs="Arial"/>
          <w:b/>
          <w:sz w:val="24"/>
          <w:szCs w:val="24"/>
        </w:rPr>
        <w:t xml:space="preserve"> </w:t>
      </w:r>
    </w:p>
    <w:p w14:paraId="0B526426" w14:textId="77777777" w:rsidR="00B7220C" w:rsidRDefault="00B7220C" w:rsidP="003067FC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14:paraId="72D8BE99" w14:textId="68B7C8E1" w:rsidR="00540574" w:rsidRPr="00540574" w:rsidRDefault="00540574" w:rsidP="003067FC">
      <w:pPr>
        <w:spacing w:after="0" w:line="23" w:lineRule="atLeast"/>
        <w:jc w:val="center"/>
        <w:rPr>
          <w:rFonts w:ascii="Times New Roman" w:eastAsia="Times New Roman" w:hAnsi="Times New Roman" w:cs="Times New Roman"/>
        </w:rPr>
      </w:pPr>
      <w:r w:rsidRPr="00540574">
        <w:rPr>
          <w:rFonts w:ascii="Arial" w:eastAsia="Times New Roman" w:hAnsi="Arial" w:cs="Arial"/>
          <w:b/>
          <w:sz w:val="24"/>
          <w:szCs w:val="24"/>
        </w:rPr>
        <w:t xml:space="preserve">Adopted by the </w:t>
      </w:r>
      <w:r w:rsidR="00BD4670">
        <w:rPr>
          <w:rFonts w:ascii="Arial" w:eastAsia="Times New Roman" w:hAnsi="Arial" w:cs="Arial"/>
          <w:b/>
          <w:sz w:val="24"/>
          <w:szCs w:val="24"/>
        </w:rPr>
        <w:t xml:space="preserve">NCSEA </w:t>
      </w:r>
      <w:r w:rsidRPr="00540574">
        <w:rPr>
          <w:rFonts w:ascii="Arial" w:eastAsia="Times New Roman" w:hAnsi="Arial" w:cs="Arial"/>
          <w:b/>
          <w:sz w:val="24"/>
          <w:szCs w:val="24"/>
        </w:rPr>
        <w:t xml:space="preserve">Board of Directors </w:t>
      </w:r>
      <w:r w:rsidR="00BD4670">
        <w:rPr>
          <w:rFonts w:ascii="Arial" w:eastAsia="Times New Roman" w:hAnsi="Arial" w:cs="Arial"/>
          <w:b/>
          <w:sz w:val="24"/>
          <w:szCs w:val="24"/>
        </w:rPr>
        <w:t>on August</w:t>
      </w:r>
      <w:r w:rsidR="00455C0D">
        <w:rPr>
          <w:rFonts w:ascii="Arial" w:eastAsia="Times New Roman" w:hAnsi="Arial" w:cs="Arial"/>
          <w:b/>
          <w:sz w:val="24"/>
          <w:szCs w:val="24"/>
        </w:rPr>
        <w:t xml:space="preserve"> 10</w:t>
      </w:r>
      <w:r w:rsidR="00455C0D" w:rsidRPr="00455C0D">
        <w:rPr>
          <w:rFonts w:ascii="Arial" w:eastAsia="Times New Roman" w:hAnsi="Arial" w:cs="Arial"/>
          <w:b/>
          <w:sz w:val="24"/>
          <w:szCs w:val="24"/>
          <w:vertAlign w:val="superscript"/>
        </w:rPr>
        <w:t>t</w:t>
      </w:r>
      <w:r w:rsidR="00BD4670">
        <w:rPr>
          <w:rFonts w:ascii="Arial" w:eastAsia="Times New Roman" w:hAnsi="Arial" w:cs="Arial"/>
          <w:b/>
          <w:sz w:val="24"/>
          <w:szCs w:val="24"/>
          <w:vertAlign w:val="superscript"/>
        </w:rPr>
        <w:t>h</w:t>
      </w:r>
      <w:r w:rsidR="00BD467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540574">
        <w:rPr>
          <w:rFonts w:ascii="Arial" w:eastAsia="Times New Roman" w:hAnsi="Arial" w:cs="Arial"/>
          <w:b/>
          <w:sz w:val="24"/>
          <w:szCs w:val="24"/>
        </w:rPr>
        <w:t>20</w:t>
      </w:r>
      <w:r w:rsidR="00B7220C">
        <w:rPr>
          <w:rFonts w:ascii="Arial" w:eastAsia="Times New Roman" w:hAnsi="Arial" w:cs="Arial"/>
          <w:b/>
          <w:sz w:val="24"/>
          <w:szCs w:val="24"/>
        </w:rPr>
        <w:t>14</w:t>
      </w:r>
      <w:r w:rsidR="00BD4670">
        <w:rPr>
          <w:rFonts w:ascii="Arial" w:eastAsia="Times New Roman" w:hAnsi="Arial" w:cs="Arial"/>
          <w:b/>
          <w:sz w:val="24"/>
          <w:szCs w:val="24"/>
        </w:rPr>
        <w:t>, and revised on August 11</w:t>
      </w:r>
      <w:r w:rsidR="001D2430" w:rsidRPr="001D243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BD4670">
        <w:rPr>
          <w:rFonts w:ascii="Arial" w:eastAsia="Times New Roman" w:hAnsi="Arial" w:cs="Arial"/>
          <w:b/>
          <w:sz w:val="24"/>
          <w:szCs w:val="24"/>
        </w:rPr>
        <w:t>, 2018</w:t>
      </w:r>
    </w:p>
    <w:sectPr w:rsidR="00540574" w:rsidRPr="00540574" w:rsidSect="00F36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7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63AF" w14:textId="77777777" w:rsidR="00B7220C" w:rsidRDefault="00B7220C" w:rsidP="00AF41A9">
      <w:pPr>
        <w:spacing w:after="0" w:line="240" w:lineRule="auto"/>
      </w:pPr>
      <w:r>
        <w:separator/>
      </w:r>
    </w:p>
  </w:endnote>
  <w:endnote w:type="continuationSeparator" w:id="0">
    <w:p w14:paraId="44E4D5AA" w14:textId="77777777" w:rsidR="00B7220C" w:rsidRDefault="00B7220C" w:rsidP="00AF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71CB" w14:textId="77777777" w:rsidR="00EB11A6" w:rsidRDefault="00EB1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8C55" w14:textId="77777777" w:rsidR="00AF41A9" w:rsidRPr="00AF41A9" w:rsidRDefault="00AF41A9" w:rsidP="00AF41A9">
    <w:pPr>
      <w:pStyle w:val="Footer"/>
      <w:tabs>
        <w:tab w:val="clear" w:pos="4680"/>
        <w:tab w:val="clear" w:pos="9360"/>
        <w:tab w:val="left" w:pos="1860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0F2C" w14:textId="77777777" w:rsidR="00EB11A6" w:rsidRDefault="00EB1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E7A6" w14:textId="77777777" w:rsidR="00B7220C" w:rsidRDefault="00B7220C" w:rsidP="00AF41A9">
      <w:pPr>
        <w:spacing w:after="0" w:line="240" w:lineRule="auto"/>
      </w:pPr>
      <w:r>
        <w:separator/>
      </w:r>
    </w:p>
  </w:footnote>
  <w:footnote w:type="continuationSeparator" w:id="0">
    <w:p w14:paraId="65AE3846" w14:textId="77777777" w:rsidR="00B7220C" w:rsidRDefault="00B7220C" w:rsidP="00AF41A9">
      <w:pPr>
        <w:spacing w:after="0" w:line="240" w:lineRule="auto"/>
      </w:pPr>
      <w:r>
        <w:continuationSeparator/>
      </w:r>
    </w:p>
  </w:footnote>
  <w:footnote w:id="1">
    <w:p w14:paraId="1FBA2AC0" w14:textId="77777777" w:rsidR="006B14A8" w:rsidRPr="006B14A8" w:rsidRDefault="006B14A8">
      <w:pPr>
        <w:pStyle w:val="FootnoteText"/>
        <w:rPr>
          <w:rFonts w:ascii="Arial" w:hAnsi="Arial" w:cs="Arial"/>
        </w:rPr>
      </w:pPr>
      <w:r w:rsidRPr="006B14A8">
        <w:rPr>
          <w:rStyle w:val="FootnoteReference"/>
          <w:rFonts w:ascii="Arial" w:hAnsi="Arial" w:cs="Arial"/>
        </w:rPr>
        <w:footnoteRef/>
      </w:r>
      <w:r w:rsidRPr="006B14A8">
        <w:rPr>
          <w:rFonts w:ascii="Arial" w:hAnsi="Arial" w:cs="Arial"/>
        </w:rPr>
        <w:t xml:space="preserve"> “Making Single Mothers Work:  Recent Tax and Welfare Policy and its Effects,” Russell Sage Foundation, 2001.</w:t>
      </w:r>
    </w:p>
  </w:footnote>
  <w:footnote w:id="2">
    <w:p w14:paraId="4406C08C" w14:textId="77777777" w:rsidR="006B14A8" w:rsidRPr="006B14A8" w:rsidRDefault="006B14A8">
      <w:pPr>
        <w:pStyle w:val="FootnoteText"/>
        <w:rPr>
          <w:rFonts w:ascii="Arial" w:hAnsi="Arial" w:cs="Arial"/>
        </w:rPr>
      </w:pPr>
      <w:r w:rsidRPr="006B14A8">
        <w:rPr>
          <w:rStyle w:val="FootnoteReference"/>
          <w:rFonts w:ascii="Arial" w:hAnsi="Arial" w:cs="Arial"/>
        </w:rPr>
        <w:footnoteRef/>
      </w:r>
      <w:r w:rsidRPr="006B14A8">
        <w:rPr>
          <w:rFonts w:ascii="Arial" w:hAnsi="Arial" w:cs="Arial"/>
        </w:rPr>
        <w:t xml:space="preserve"> “Policy Basics: The Earned Income Tax Credit,” CBPP, February 2012.</w:t>
      </w:r>
    </w:p>
  </w:footnote>
  <w:footnote w:id="3">
    <w:p w14:paraId="5215888F" w14:textId="77777777" w:rsidR="006B14A8" w:rsidRPr="006B14A8" w:rsidRDefault="006B14A8">
      <w:pPr>
        <w:pStyle w:val="FootnoteText"/>
        <w:rPr>
          <w:rFonts w:ascii="Arial" w:hAnsi="Arial" w:cs="Arial"/>
        </w:rPr>
      </w:pPr>
      <w:r w:rsidRPr="006B14A8">
        <w:rPr>
          <w:rStyle w:val="FootnoteReference"/>
          <w:rFonts w:ascii="Arial" w:hAnsi="Arial" w:cs="Arial"/>
        </w:rPr>
        <w:footnoteRef/>
      </w:r>
      <w:r w:rsidRPr="006B14A8">
        <w:rPr>
          <w:rFonts w:ascii="Arial" w:hAnsi="Arial" w:cs="Arial"/>
        </w:rPr>
        <w:t xml:space="preserve"> The IRS calls it an important benefit providing a financial boost to working individuals and families.  See publication 596.</w:t>
      </w:r>
    </w:p>
  </w:footnote>
  <w:footnote w:id="4">
    <w:p w14:paraId="1F24BDA7" w14:textId="77777777" w:rsidR="006B14A8" w:rsidRDefault="006B14A8">
      <w:pPr>
        <w:pStyle w:val="FootnoteText"/>
      </w:pPr>
      <w:r w:rsidRPr="006B14A8">
        <w:rPr>
          <w:rStyle w:val="FootnoteReference"/>
          <w:rFonts w:ascii="Arial" w:hAnsi="Arial" w:cs="Arial"/>
        </w:rPr>
        <w:footnoteRef/>
      </w:r>
      <w:r w:rsidRPr="006B14A8">
        <w:t xml:space="preserve"> </w:t>
      </w:r>
      <w:r w:rsidRPr="006B14A8">
        <w:rPr>
          <w:rFonts w:ascii="Arial" w:hAnsi="Arial" w:cs="Arial"/>
        </w:rPr>
        <w:t>The IRS earned income for purposes of EITC.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807C" w14:textId="77777777" w:rsidR="00EB11A6" w:rsidRDefault="00EB1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7CC3" w14:textId="77777777" w:rsidR="00F44F7D" w:rsidRDefault="005A3133" w:rsidP="00F44F7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9A14C9" wp14:editId="261C1E11">
          <wp:simplePos x="0" y="0"/>
          <wp:positionH relativeFrom="margin">
            <wp:align>center</wp:align>
          </wp:positionH>
          <wp:positionV relativeFrom="margin">
            <wp:posOffset>-1095375</wp:posOffset>
          </wp:positionV>
          <wp:extent cx="3276600" cy="9874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NCSEA Logo with taglin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97AE" w14:textId="77777777" w:rsidR="00EB11A6" w:rsidRDefault="00EB1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35B"/>
    <w:multiLevelType w:val="hybridMultilevel"/>
    <w:tmpl w:val="D8FC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D46B1A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611A"/>
    <w:multiLevelType w:val="hybridMultilevel"/>
    <w:tmpl w:val="FD3C6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C"/>
    <w:rsid w:val="00062855"/>
    <w:rsid w:val="00093130"/>
    <w:rsid w:val="000A629C"/>
    <w:rsid w:val="000B1CC0"/>
    <w:rsid w:val="00182205"/>
    <w:rsid w:val="001D2430"/>
    <w:rsid w:val="002156AE"/>
    <w:rsid w:val="002260BD"/>
    <w:rsid w:val="002F2097"/>
    <w:rsid w:val="003067FC"/>
    <w:rsid w:val="00455C0D"/>
    <w:rsid w:val="004704A9"/>
    <w:rsid w:val="00486B61"/>
    <w:rsid w:val="00535553"/>
    <w:rsid w:val="00540574"/>
    <w:rsid w:val="005A3133"/>
    <w:rsid w:val="00652BE6"/>
    <w:rsid w:val="006B14A8"/>
    <w:rsid w:val="00735F23"/>
    <w:rsid w:val="0073653B"/>
    <w:rsid w:val="008168D4"/>
    <w:rsid w:val="0089600A"/>
    <w:rsid w:val="008C622D"/>
    <w:rsid w:val="00974563"/>
    <w:rsid w:val="00AD44B9"/>
    <w:rsid w:val="00AF41A9"/>
    <w:rsid w:val="00B21E2D"/>
    <w:rsid w:val="00B7220C"/>
    <w:rsid w:val="00BD4670"/>
    <w:rsid w:val="00C25140"/>
    <w:rsid w:val="00D94E04"/>
    <w:rsid w:val="00DA520C"/>
    <w:rsid w:val="00E828AA"/>
    <w:rsid w:val="00EB11A6"/>
    <w:rsid w:val="00ED12F7"/>
    <w:rsid w:val="00F110B5"/>
    <w:rsid w:val="00F36681"/>
    <w:rsid w:val="00F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DE700E"/>
  <w15:docId w15:val="{BB2810C9-A9AE-41C5-A613-E8D82125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A9"/>
  </w:style>
  <w:style w:type="paragraph" w:styleId="Footer">
    <w:name w:val="footer"/>
    <w:basedOn w:val="Normal"/>
    <w:link w:val="FooterChar"/>
    <w:uiPriority w:val="99"/>
    <w:unhideWhenUsed/>
    <w:rsid w:val="00AF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A9"/>
  </w:style>
  <w:style w:type="paragraph" w:styleId="BalloonText">
    <w:name w:val="Balloon Text"/>
    <w:basedOn w:val="Normal"/>
    <w:link w:val="BalloonTextChar"/>
    <w:uiPriority w:val="99"/>
    <w:semiHidden/>
    <w:unhideWhenUsed/>
    <w:rsid w:val="00A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A9"/>
    <w:rPr>
      <w:rFonts w:ascii="Tahoma" w:hAnsi="Tahoma" w:cs="Tahoma"/>
      <w:sz w:val="16"/>
      <w:szCs w:val="16"/>
    </w:rPr>
  </w:style>
  <w:style w:type="paragraph" w:customStyle="1" w:styleId="NCSEA">
    <w:name w:val="NCSEA"/>
    <w:basedOn w:val="Normal"/>
    <w:qFormat/>
    <w:rsid w:val="00AF41A9"/>
  </w:style>
  <w:style w:type="paragraph" w:styleId="ListParagraph">
    <w:name w:val="List Paragraph"/>
    <w:basedOn w:val="Normal"/>
    <w:uiPriority w:val="34"/>
    <w:qFormat/>
    <w:rsid w:val="004704A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44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20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20C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20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eming\AppData\Roaming\Microsoft\Templates\NCSEA%202018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ED7D-7F89-4F4A-8EED-F095D1B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NCSEA 2018 logo template.dotx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Fleming, James C.</dc:creator>
  <cp:lastModifiedBy>AnnMarie Ruskin (MCI Washington)</cp:lastModifiedBy>
  <cp:revision>2</cp:revision>
  <cp:lastPrinted>2016-04-14T17:07:00Z</cp:lastPrinted>
  <dcterms:created xsi:type="dcterms:W3CDTF">2018-08-28T17:44:00Z</dcterms:created>
  <dcterms:modified xsi:type="dcterms:W3CDTF">2018-08-28T17:44:00Z</dcterms:modified>
</cp:coreProperties>
</file>